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2DEA">
      <w:pPr>
        <w:pStyle w:val="Style1"/>
        <w:widowControl/>
        <w:spacing w:before="91"/>
        <w:ind w:left="3365"/>
        <w:jc w:val="both"/>
        <w:rPr>
          <w:rStyle w:val="FontStyle11"/>
          <w:u w:val="single"/>
        </w:rPr>
      </w:pPr>
      <w:r>
        <w:rPr>
          <w:rStyle w:val="FontStyle11"/>
          <w:u w:val="single"/>
        </w:rPr>
        <w:t>Введение.</w:t>
      </w:r>
    </w:p>
    <w:p w:rsidR="00000000" w:rsidRDefault="00612DEA">
      <w:pPr>
        <w:pStyle w:val="Style2"/>
        <w:widowControl/>
        <w:spacing w:line="240" w:lineRule="exact"/>
        <w:rPr>
          <w:sz w:val="20"/>
          <w:szCs w:val="20"/>
        </w:rPr>
      </w:pPr>
    </w:p>
    <w:p w:rsidR="00000000" w:rsidRDefault="00612DEA">
      <w:pPr>
        <w:pStyle w:val="Style2"/>
        <w:widowControl/>
        <w:spacing w:before="77" w:line="317" w:lineRule="exact"/>
        <w:rPr>
          <w:rStyle w:val="FontStyle12"/>
        </w:rPr>
      </w:pPr>
      <w:r>
        <w:rPr>
          <w:rStyle w:val="FontStyle12"/>
        </w:rPr>
        <w:t>В настоящем методическом пособии последовательно изложен порядок выполнения лабораторных работ по дисциплине «Техническое обслуживание автомобилей и двигателей» (специальность</w:t>
      </w:r>
      <w:r w:rsidR="00C2702B">
        <w:rPr>
          <w:rStyle w:val="FontStyle12"/>
        </w:rPr>
        <w:t xml:space="preserve"> 190604</w:t>
      </w:r>
      <w:r>
        <w:rPr>
          <w:rStyle w:val="FontStyle12"/>
        </w:rPr>
        <w:t>) с соблюдением технологии диагностирования и технического обслуживания агрегатов и систем автомобилей, правильного выбора необходимого оборудования, приборов, приспособлений и инструмента для производства операций, а также освещены некоторые вопросы,</w:t>
      </w:r>
      <w:r>
        <w:rPr>
          <w:rStyle w:val="FontStyle12"/>
        </w:rPr>
        <w:t xml:space="preserve"> связанные с технологией сопутствующего текущего ремонта агрегатов, узлов и систем автомобилей.</w:t>
      </w: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>
      <w:pPr>
        <w:pStyle w:val="Style2"/>
        <w:widowControl/>
        <w:spacing w:line="240" w:lineRule="exact"/>
        <w:ind w:left="802" w:firstLine="0"/>
        <w:jc w:val="left"/>
        <w:rPr>
          <w:sz w:val="20"/>
          <w:szCs w:val="20"/>
        </w:rPr>
      </w:pPr>
    </w:p>
    <w:p w:rsidR="00000000" w:rsidRDefault="00612DEA" w:rsidP="00C2702B">
      <w:pPr>
        <w:pStyle w:val="Style2"/>
        <w:widowControl/>
        <w:spacing w:line="240" w:lineRule="exact"/>
        <w:ind w:left="802" w:firstLine="0"/>
        <w:jc w:val="center"/>
        <w:rPr>
          <w:sz w:val="20"/>
          <w:szCs w:val="20"/>
        </w:rPr>
      </w:pPr>
    </w:p>
    <w:p w:rsidR="00000000" w:rsidRDefault="00612DEA" w:rsidP="00C2702B">
      <w:pPr>
        <w:pStyle w:val="Style2"/>
        <w:widowControl/>
        <w:spacing w:before="38" w:line="322" w:lineRule="exact"/>
        <w:ind w:left="802" w:firstLine="0"/>
        <w:jc w:val="center"/>
        <w:rPr>
          <w:rStyle w:val="FontStyle12"/>
        </w:rPr>
      </w:pPr>
      <w:r>
        <w:rPr>
          <w:rStyle w:val="FontStyle12"/>
        </w:rPr>
        <w:t>Составил преподаватель Пузиков А.Я.</w:t>
      </w:r>
    </w:p>
    <w:p w:rsidR="00C2702B" w:rsidRDefault="00612DEA" w:rsidP="00C2702B">
      <w:pPr>
        <w:pStyle w:val="Style2"/>
        <w:widowControl/>
        <w:spacing w:line="322" w:lineRule="exact"/>
        <w:ind w:firstLine="0"/>
        <w:jc w:val="center"/>
        <w:rPr>
          <w:rStyle w:val="FontStyle12"/>
        </w:rPr>
      </w:pPr>
      <w:r>
        <w:rPr>
          <w:rStyle w:val="FontStyle12"/>
        </w:rPr>
        <w:t>Рассмотрено и одобрено на заседании цикловой комиссии «Техническое обслуживание и ремонт</w:t>
      </w:r>
      <w:r>
        <w:rPr>
          <w:rStyle w:val="FontStyle12"/>
        </w:rPr>
        <w:t xml:space="preserve"> автотранспорта».</w:t>
      </w:r>
    </w:p>
    <w:p w:rsidR="00C2702B" w:rsidRDefault="00612DEA" w:rsidP="00C2702B">
      <w:pPr>
        <w:pStyle w:val="Style2"/>
        <w:widowControl/>
        <w:spacing w:line="322" w:lineRule="exact"/>
        <w:ind w:firstLine="0"/>
        <w:jc w:val="center"/>
        <w:rPr>
          <w:rStyle w:val="FontStyle13"/>
        </w:rPr>
      </w:pPr>
      <w:r>
        <w:rPr>
          <w:rStyle w:val="FontStyle12"/>
        </w:rPr>
        <w:t>Протокол №</w:t>
      </w:r>
      <w:r w:rsidR="00C2702B">
        <w:rPr>
          <w:rStyle w:val="FontStyle12"/>
        </w:rPr>
        <w:t>____</w:t>
      </w:r>
      <w:r>
        <w:rPr>
          <w:rStyle w:val="FontStyle13"/>
          <w:lang w:val="en-US"/>
        </w:rPr>
        <w:t xml:space="preserve"> </w:t>
      </w:r>
      <w:r>
        <w:rPr>
          <w:rStyle w:val="FontStyle12"/>
        </w:rPr>
        <w:t xml:space="preserve">от </w:t>
      </w:r>
      <w:r w:rsidR="00C2702B">
        <w:rPr>
          <w:rStyle w:val="FontStyle12"/>
        </w:rPr>
        <w:t>____ _____20  г.</w:t>
      </w:r>
    </w:p>
    <w:sectPr w:rsidR="00C2702B">
      <w:type w:val="continuous"/>
      <w:pgSz w:w="11905" w:h="16837"/>
      <w:pgMar w:top="841" w:right="1574" w:bottom="1344" w:left="183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DEA" w:rsidRDefault="00612DEA">
      <w:r>
        <w:separator/>
      </w:r>
    </w:p>
  </w:endnote>
  <w:endnote w:type="continuationSeparator" w:id="1">
    <w:p w:rsidR="00612DEA" w:rsidRDefault="0061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DEA" w:rsidRDefault="00612DEA">
      <w:r>
        <w:separator/>
      </w:r>
    </w:p>
  </w:footnote>
  <w:footnote w:type="continuationSeparator" w:id="1">
    <w:p w:rsidR="00612DEA" w:rsidRDefault="00612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2702B"/>
    <w:rsid w:val="00612DEA"/>
    <w:rsid w:val="00C2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21" w:lineRule="exact"/>
      <w:ind w:firstLine="710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2010-01-28T07:57:00Z</dcterms:created>
  <dcterms:modified xsi:type="dcterms:W3CDTF">2010-01-28T07:59:00Z</dcterms:modified>
</cp:coreProperties>
</file>